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8" w:rsidRPr="001428E5" w:rsidRDefault="007B300D" w:rsidP="000F34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Assessing</w:t>
      </w:r>
      <w:r w:rsidR="004B31FA" w:rsidRPr="001428E5">
        <w:rPr>
          <w:b/>
          <w:bCs/>
          <w:sz w:val="28"/>
          <w:szCs w:val="28"/>
        </w:rPr>
        <w:t xml:space="preserve"> </w:t>
      </w:r>
      <w:r w:rsidR="002379A9">
        <w:rPr>
          <w:b/>
          <w:bCs/>
          <w:sz w:val="28"/>
          <w:szCs w:val="28"/>
        </w:rPr>
        <w:t>the U</w:t>
      </w:r>
      <w:r w:rsidR="000F3492">
        <w:rPr>
          <w:b/>
          <w:bCs/>
          <w:sz w:val="28"/>
          <w:szCs w:val="28"/>
        </w:rPr>
        <w:t>TAS</w:t>
      </w:r>
      <w:r w:rsidR="002379A9">
        <w:rPr>
          <w:b/>
          <w:bCs/>
          <w:sz w:val="28"/>
          <w:szCs w:val="28"/>
        </w:rPr>
        <w:t xml:space="preserve"> Graduate Statement</w:t>
      </w:r>
      <w:r w:rsidR="004B31FA" w:rsidRPr="001428E5">
        <w:rPr>
          <w:b/>
          <w:bCs/>
          <w:sz w:val="28"/>
          <w:szCs w:val="28"/>
        </w:rPr>
        <w:t xml:space="preserve"> </w:t>
      </w:r>
    </w:p>
    <w:p w:rsidR="004B31FA" w:rsidRPr="008C1B1F" w:rsidRDefault="004B31FA">
      <w:pPr>
        <w:rPr>
          <w:b/>
          <w:bCs/>
          <w:sz w:val="20"/>
          <w:szCs w:val="20"/>
        </w:rPr>
      </w:pPr>
    </w:p>
    <w:p w:rsidR="003A70F2" w:rsidRDefault="0043341A">
      <w:pPr>
        <w:rPr>
          <w:sz w:val="20"/>
          <w:szCs w:val="20"/>
        </w:rPr>
      </w:pPr>
      <w:r>
        <w:rPr>
          <w:sz w:val="20"/>
          <w:szCs w:val="20"/>
        </w:rPr>
        <w:t>This resource</w:t>
      </w:r>
      <w:r w:rsidR="003A70F2">
        <w:rPr>
          <w:sz w:val="20"/>
          <w:szCs w:val="20"/>
        </w:rPr>
        <w:t xml:space="preserve"> may assist unit designers to assess the </w:t>
      </w:r>
      <w:r w:rsidR="002379A9">
        <w:rPr>
          <w:sz w:val="20"/>
          <w:szCs w:val="20"/>
        </w:rPr>
        <w:t>skills and themes reflected in the graduate statement</w:t>
      </w:r>
      <w:r w:rsidR="002928B0">
        <w:rPr>
          <w:rStyle w:val="FootnoteReference"/>
          <w:sz w:val="20"/>
          <w:szCs w:val="20"/>
        </w:rPr>
        <w:footnoteReference w:id="1"/>
      </w:r>
      <w:r w:rsidR="000F3492">
        <w:rPr>
          <w:sz w:val="20"/>
          <w:szCs w:val="20"/>
        </w:rPr>
        <w:t>.</w:t>
      </w:r>
      <w:r w:rsidR="00100CB4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The table </w:t>
      </w:r>
      <w:r w:rsidR="003A70F2">
        <w:rPr>
          <w:sz w:val="20"/>
          <w:szCs w:val="20"/>
        </w:rPr>
        <w:t xml:space="preserve">outlines how each of the </w:t>
      </w:r>
      <w:r w:rsidR="002379A9">
        <w:rPr>
          <w:sz w:val="20"/>
          <w:szCs w:val="20"/>
        </w:rPr>
        <w:t>skills and themes</w:t>
      </w:r>
      <w:r w:rsidR="003A70F2">
        <w:rPr>
          <w:sz w:val="20"/>
          <w:szCs w:val="20"/>
        </w:rPr>
        <w:t xml:space="preserve"> </w:t>
      </w:r>
      <w:r w:rsidR="00AB209B">
        <w:rPr>
          <w:sz w:val="20"/>
          <w:szCs w:val="20"/>
        </w:rPr>
        <w:t xml:space="preserve">may </w:t>
      </w:r>
      <w:r w:rsidR="003A70F2">
        <w:rPr>
          <w:sz w:val="20"/>
          <w:szCs w:val="20"/>
        </w:rPr>
        <w:t xml:space="preserve">be assessed </w:t>
      </w:r>
      <w:r w:rsidR="007B300D">
        <w:rPr>
          <w:sz w:val="20"/>
          <w:szCs w:val="20"/>
        </w:rPr>
        <w:t>via</w:t>
      </w:r>
      <w:r w:rsidR="003A70F2">
        <w:rPr>
          <w:sz w:val="20"/>
          <w:szCs w:val="20"/>
        </w:rPr>
        <w:t xml:space="preserve"> the development of intended learning outcomes</w:t>
      </w:r>
      <w:r w:rsidR="006A7A85">
        <w:rPr>
          <w:rStyle w:val="FootnoteReference"/>
          <w:sz w:val="20"/>
          <w:szCs w:val="20"/>
        </w:rPr>
        <w:footnoteReference w:id="2"/>
      </w:r>
      <w:r w:rsidR="003A70F2">
        <w:rPr>
          <w:sz w:val="20"/>
          <w:szCs w:val="20"/>
        </w:rPr>
        <w:t xml:space="preserve"> and/or the use of various assessment methods</w:t>
      </w:r>
      <w:r w:rsidR="006A7A85">
        <w:rPr>
          <w:rStyle w:val="FootnoteReference"/>
          <w:sz w:val="20"/>
          <w:szCs w:val="20"/>
        </w:rPr>
        <w:footnoteReference w:id="3"/>
      </w:r>
      <w:r w:rsidR="003A70F2">
        <w:rPr>
          <w:sz w:val="20"/>
          <w:szCs w:val="20"/>
        </w:rPr>
        <w:t>.</w:t>
      </w:r>
      <w:bookmarkStart w:id="0" w:name="_GoBack"/>
      <w:bookmarkEnd w:id="0"/>
    </w:p>
    <w:p w:rsidR="004B31FA" w:rsidRPr="008C1B1F" w:rsidRDefault="004B31FA">
      <w:pPr>
        <w:rPr>
          <w:sz w:val="20"/>
          <w:szCs w:val="20"/>
        </w:rPr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3551"/>
        <w:gridCol w:w="2268"/>
        <w:gridCol w:w="1134"/>
        <w:gridCol w:w="851"/>
        <w:gridCol w:w="1134"/>
        <w:gridCol w:w="10059"/>
      </w:tblGrid>
      <w:tr w:rsidR="00AA5502" w:rsidRPr="008C1B1F" w:rsidTr="00100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8C1B1F" w:rsidRDefault="0023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and themes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8C1B1F" w:rsidRDefault="00AA5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B1F">
              <w:rPr>
                <w:sz w:val="20"/>
                <w:szCs w:val="20"/>
              </w:rPr>
              <w:t>Key Elements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8C1B1F" w:rsidRDefault="00BD6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</w:t>
            </w:r>
            <w:r w:rsidR="00AA5502" w:rsidRPr="008C1B1F">
              <w:rPr>
                <w:sz w:val="20"/>
                <w:szCs w:val="20"/>
              </w:rPr>
              <w:t>Assessment Methods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8C1B1F" w:rsidRDefault="00AA5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of Intended Learning Outcome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8C1B1F" w:rsidRDefault="00AA5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1B1F">
              <w:rPr>
                <w:sz w:val="20"/>
                <w:szCs w:val="20"/>
              </w:rPr>
              <w:t>Example Intended Learning Outcomes</w:t>
            </w:r>
            <w:r>
              <w:rPr>
                <w:sz w:val="20"/>
                <w:szCs w:val="20"/>
              </w:rPr>
              <w:br/>
            </w:r>
          </w:p>
        </w:tc>
      </w:tr>
      <w:tr w:rsidR="00AA5502" w:rsidRPr="008C1B1F" w:rsidTr="00100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8C1B1F" w:rsidRDefault="00AA5502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8C1B1F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8C1B1F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100CB4">
              <w:rPr>
                <w:i/>
                <w:iCs/>
                <w:sz w:val="18"/>
                <w:szCs w:val="18"/>
              </w:rPr>
              <w:t>Active Verb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100CB4">
              <w:rPr>
                <w:i/>
                <w:iCs/>
                <w:sz w:val="18"/>
                <w:szCs w:val="18"/>
              </w:rPr>
              <w:t>Focus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100CB4">
              <w:rPr>
                <w:i/>
                <w:iCs/>
                <w:sz w:val="18"/>
                <w:szCs w:val="18"/>
              </w:rPr>
              <w:t>Condition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AA5502" w:rsidRPr="008C1B1F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502" w:rsidRPr="008C1B1F" w:rsidTr="00100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nil"/>
            </w:tcBorders>
          </w:tcPr>
          <w:p w:rsidR="00AA5502" w:rsidRPr="00100CB4" w:rsidRDefault="00AA5502">
            <w:pPr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Ethics</w:t>
            </w:r>
          </w:p>
        </w:tc>
        <w:tc>
          <w:tcPr>
            <w:tcW w:w="3551" w:type="dxa"/>
            <w:tcBorders>
              <w:top w:val="nil"/>
            </w:tcBorders>
          </w:tcPr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moral reasoning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justice</w:t>
            </w:r>
          </w:p>
          <w:p w:rsidR="00422401" w:rsidRPr="002A6572" w:rsidRDefault="00AA5502" w:rsidP="002A6572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 xml:space="preserve">codes of conduct </w:t>
            </w:r>
          </w:p>
        </w:tc>
        <w:tc>
          <w:tcPr>
            <w:tcW w:w="2268" w:type="dxa"/>
            <w:tcBorders>
              <w:top w:val="nil"/>
            </w:tcBorders>
          </w:tcPr>
          <w:p w:rsidR="00AA5502" w:rsidRDefault="00AA5502" w:rsidP="00356F4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moral dilemma</w:t>
            </w:r>
          </w:p>
          <w:p w:rsidR="00100CB4" w:rsidRDefault="00100CB4" w:rsidP="00100CB4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position paper</w:t>
            </w:r>
          </w:p>
          <w:p w:rsidR="00CD291B" w:rsidRDefault="00CD291B" w:rsidP="00100CB4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ethical design</w:t>
            </w:r>
          </w:p>
          <w:p w:rsidR="00CD291B" w:rsidRDefault="00CD291B" w:rsidP="00100CB4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methodology</w:t>
            </w:r>
          </w:p>
          <w:p w:rsidR="00422401" w:rsidRDefault="00422401" w:rsidP="00422401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952306">
              <w:rPr>
                <w:sz w:val="18"/>
                <w:szCs w:val="18"/>
              </w:rPr>
              <w:t>thical critique of policy proposal</w:t>
            </w:r>
          </w:p>
          <w:p w:rsidR="00422401" w:rsidRDefault="00422401" w:rsidP="00422401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52306">
              <w:rPr>
                <w:sz w:val="18"/>
                <w:szCs w:val="18"/>
              </w:rPr>
              <w:t>pplication of moral theories to specific cases</w:t>
            </w:r>
          </w:p>
          <w:p w:rsidR="00422401" w:rsidRPr="002A6572" w:rsidRDefault="00422401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52306">
              <w:rPr>
                <w:sz w:val="18"/>
                <w:szCs w:val="18"/>
              </w:rPr>
              <w:t>eflecti</w:t>
            </w:r>
            <w:r>
              <w:rPr>
                <w:sz w:val="18"/>
                <w:szCs w:val="18"/>
              </w:rPr>
              <w:t>on</w:t>
            </w:r>
          </w:p>
          <w:p w:rsidR="00100CB4" w:rsidRPr="00100CB4" w:rsidRDefault="00100CB4" w:rsidP="00100CB4">
            <w:pPr>
              <w:pStyle w:val="ListParagraph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A5502" w:rsidRPr="00100CB4" w:rsidRDefault="00AA5502" w:rsidP="003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 xml:space="preserve"> unlikely</w:t>
            </w:r>
          </w:p>
        </w:tc>
        <w:tc>
          <w:tcPr>
            <w:tcW w:w="851" w:type="dxa"/>
            <w:tcBorders>
              <w:top w:val="nil"/>
            </w:tcBorders>
          </w:tcPr>
          <w:p w:rsidR="00AA5502" w:rsidRPr="00100CB4" w:rsidRDefault="00AA5502" w:rsidP="0063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</w:tcBorders>
          </w:tcPr>
          <w:p w:rsidR="00AA5502" w:rsidRPr="00100CB4" w:rsidRDefault="00AA5502" w:rsidP="0063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0059" w:type="dxa"/>
            <w:tcBorders>
              <w:top w:val="nil"/>
            </w:tcBorders>
          </w:tcPr>
          <w:p w:rsidR="00AA5502" w:rsidRDefault="00AA5502" w:rsidP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 xml:space="preserve">Discuss / the jus ad bellum and jus in bello principals of just war theory in </w:t>
            </w:r>
            <w:r w:rsidRPr="00100CB4">
              <w:rPr>
                <w:b/>
                <w:bCs/>
                <w:sz w:val="18"/>
                <w:szCs w:val="18"/>
              </w:rPr>
              <w:t xml:space="preserve">moral philosophy </w:t>
            </w:r>
            <w:r w:rsidRPr="00100CB4">
              <w:rPr>
                <w:sz w:val="18"/>
                <w:szCs w:val="18"/>
              </w:rPr>
              <w:t xml:space="preserve">/ through applying these principals to actual and hypothetical cases </w:t>
            </w:r>
          </w:p>
          <w:p w:rsidR="00422401" w:rsidRDefault="00422401" w:rsidP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22401" w:rsidRDefault="0042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Articulate / rationally defendable </w:t>
            </w:r>
            <w:r w:rsidRPr="00422401">
              <w:rPr>
                <w:sz w:val="18"/>
                <w:szCs w:val="18"/>
              </w:rPr>
              <w:t xml:space="preserve">judgements </w:t>
            </w:r>
            <w:r>
              <w:rPr>
                <w:sz w:val="18"/>
                <w:szCs w:val="18"/>
              </w:rPr>
              <w:t xml:space="preserve">/ through </w:t>
            </w:r>
            <w:r w:rsidRPr="002A6572">
              <w:rPr>
                <w:b/>
                <w:bCs/>
                <w:sz w:val="18"/>
                <w:szCs w:val="18"/>
              </w:rPr>
              <w:t>applying normative ethical theories</w:t>
            </w:r>
            <w:r>
              <w:rPr>
                <w:sz w:val="18"/>
                <w:szCs w:val="18"/>
              </w:rPr>
              <w:t xml:space="preserve"> in a range of contexts</w:t>
            </w:r>
          </w:p>
          <w:p w:rsidR="000A301A" w:rsidRDefault="000A301A" w:rsidP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A301A" w:rsidRDefault="000A301A" w:rsidP="000A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 xml:space="preserve">Define / the state of being human / </w:t>
            </w:r>
            <w:r w:rsidRPr="00100CB4">
              <w:rPr>
                <w:b/>
                <w:bCs/>
                <w:sz w:val="18"/>
                <w:szCs w:val="18"/>
              </w:rPr>
              <w:t>from a cultural, ethical</w:t>
            </w:r>
            <w:r w:rsidRPr="00100CB4">
              <w:rPr>
                <w:sz w:val="18"/>
                <w:szCs w:val="18"/>
              </w:rPr>
              <w:t xml:space="preserve"> and technological standpoint</w:t>
            </w:r>
          </w:p>
          <w:p w:rsidR="00422401" w:rsidRDefault="00422401" w:rsidP="000A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22401" w:rsidRPr="00100CB4" w:rsidRDefault="00422401" w:rsidP="000A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A5502" w:rsidRPr="008C1B1F" w:rsidTr="00100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AA5502" w:rsidRPr="00100CB4" w:rsidRDefault="00AA5502">
            <w:pPr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Entrepreneurship and creativity</w:t>
            </w:r>
          </w:p>
        </w:tc>
        <w:tc>
          <w:tcPr>
            <w:tcW w:w="3551" w:type="dxa"/>
          </w:tcPr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creativity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 xml:space="preserve">planning 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financial literacy</w:t>
            </w:r>
          </w:p>
          <w:p w:rsidR="00AA5502" w:rsidRPr="00100CB4" w:rsidRDefault="00AA5502" w:rsidP="006D6A92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managing uncertainty</w:t>
            </w:r>
            <w:r w:rsidR="006D6A92">
              <w:rPr>
                <w:sz w:val="18"/>
                <w:szCs w:val="18"/>
              </w:rPr>
              <w:t xml:space="preserve"> and </w:t>
            </w:r>
            <w:r w:rsidRPr="00100CB4">
              <w:rPr>
                <w:sz w:val="18"/>
                <w:szCs w:val="18"/>
              </w:rPr>
              <w:t>risk</w:t>
            </w:r>
          </w:p>
          <w:p w:rsidR="00AA5502" w:rsidRPr="00100CB4" w:rsidRDefault="006D6A9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</w:t>
            </w:r>
          </w:p>
          <w:p w:rsidR="00AA5502" w:rsidRPr="00100CB4" w:rsidRDefault="006D6A92" w:rsidP="006D6A92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critique</w:t>
            </w:r>
          </w:p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visual diary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 xml:space="preserve">newspaper 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campaign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pitch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exhibition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design/drawing/plan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performance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poster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presentation</w:t>
            </w:r>
          </w:p>
          <w:p w:rsidR="00BD660B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portfolio</w:t>
            </w:r>
          </w:p>
          <w:p w:rsidR="00BD660B" w:rsidRDefault="00BD660B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business plan</w:t>
            </w:r>
          </w:p>
          <w:p w:rsidR="00AA5502" w:rsidRPr="00BD660B" w:rsidRDefault="00BD660B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mock negotiation</w:t>
            </w:r>
            <w:r w:rsidR="00AA5502" w:rsidRPr="00BD660B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851" w:type="dxa"/>
          </w:tcPr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AA5502" w:rsidRPr="00100CB4" w:rsidRDefault="000A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059" w:type="dxa"/>
          </w:tcPr>
          <w:p w:rsidR="000A301A" w:rsidRPr="00100CB4" w:rsidRDefault="000A301A" w:rsidP="000A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301A">
              <w:rPr>
                <w:b/>
                <w:bCs/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 xml:space="preserve"> / </w:t>
            </w:r>
            <w:r w:rsidRPr="000A301A">
              <w:rPr>
                <w:sz w:val="18"/>
                <w:szCs w:val="18"/>
              </w:rPr>
              <w:t>power converters and energy storage systems</w:t>
            </w:r>
            <w:r>
              <w:rPr>
                <w:sz w:val="18"/>
                <w:szCs w:val="18"/>
              </w:rPr>
              <w:t xml:space="preserve"> /</w:t>
            </w:r>
            <w:r w:rsidRPr="000A301A">
              <w:rPr>
                <w:sz w:val="18"/>
                <w:szCs w:val="18"/>
              </w:rPr>
              <w:t xml:space="preserve"> for renewable energy applications, including </w:t>
            </w:r>
            <w:r>
              <w:rPr>
                <w:sz w:val="18"/>
                <w:szCs w:val="18"/>
              </w:rPr>
              <w:t>solar, wind, and hybrid systems</w:t>
            </w:r>
          </w:p>
          <w:p w:rsidR="00AA5502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A301A" w:rsidRPr="00100CB4" w:rsidRDefault="000A301A" w:rsidP="000A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 xml:space="preserve">Apply / </w:t>
            </w:r>
            <w:r w:rsidRPr="00100CB4">
              <w:rPr>
                <w:b/>
                <w:bCs/>
                <w:sz w:val="18"/>
                <w:szCs w:val="18"/>
              </w:rPr>
              <w:t xml:space="preserve">design thinking, idea generation and problem solving </w:t>
            </w:r>
            <w:r w:rsidRPr="00100CB4">
              <w:rPr>
                <w:sz w:val="18"/>
                <w:szCs w:val="18"/>
              </w:rPr>
              <w:t>/ to address an issue or project you are passionate about</w:t>
            </w:r>
          </w:p>
          <w:p w:rsidR="000A301A" w:rsidRPr="00100CB4" w:rsidRDefault="000A301A" w:rsidP="000A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A301A" w:rsidRDefault="000A301A" w:rsidP="000A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Propose</w:t>
            </w:r>
            <w:r>
              <w:rPr>
                <w:sz w:val="18"/>
                <w:szCs w:val="18"/>
              </w:rPr>
              <w:t xml:space="preserve"> / </w:t>
            </w:r>
            <w:r w:rsidRPr="000A301A">
              <w:rPr>
                <w:b/>
                <w:bCs/>
                <w:sz w:val="18"/>
                <w:szCs w:val="18"/>
              </w:rPr>
              <w:t>an interdisciplinary design solution that can contribute to a resolution</w:t>
            </w:r>
            <w:r>
              <w:rPr>
                <w:sz w:val="18"/>
                <w:szCs w:val="18"/>
              </w:rPr>
              <w:t xml:space="preserve"> / for a complex marine management issue</w:t>
            </w:r>
          </w:p>
          <w:p w:rsidR="000A301A" w:rsidRPr="00100CB4" w:rsidRDefault="000A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5502" w:rsidRPr="00100CB4" w:rsidRDefault="00AA550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A5502" w:rsidRPr="008C1B1F" w:rsidTr="00100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AA5502" w:rsidRPr="00100CB4" w:rsidRDefault="00AA5502">
            <w:pPr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Sustainability</w:t>
            </w:r>
          </w:p>
        </w:tc>
        <w:tc>
          <w:tcPr>
            <w:tcW w:w="3551" w:type="dxa"/>
          </w:tcPr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social transformation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 xml:space="preserve">global interconnections 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local diversity</w:t>
            </w:r>
          </w:p>
          <w:p w:rsidR="006D6A92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citizenship and leadership</w:t>
            </w:r>
          </w:p>
          <w:p w:rsidR="00AA5502" w:rsidRPr="00100CB4" w:rsidRDefault="006D6A9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enquiry</w:t>
            </w:r>
            <w:r w:rsidR="00AA5502" w:rsidRPr="00100CB4"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6D6A92" w:rsidRPr="00100CB4" w:rsidRDefault="006D6A92" w:rsidP="006D6A92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public communication</w:t>
            </w:r>
          </w:p>
          <w:p w:rsidR="006D6A92" w:rsidRDefault="006D6A92" w:rsidP="006D6A92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critique</w:t>
            </w:r>
          </w:p>
          <w:p w:rsidR="006D6A92" w:rsidRPr="00100CB4" w:rsidRDefault="006D6A92" w:rsidP="006D6A92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infographic</w:t>
            </w:r>
          </w:p>
          <w:p w:rsidR="006D6A92" w:rsidRDefault="006D6A92" w:rsidP="006D6A92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modelling (theoretical</w:t>
            </w:r>
            <w:r w:rsidR="00BD660B">
              <w:rPr>
                <w:sz w:val="18"/>
                <w:szCs w:val="18"/>
              </w:rPr>
              <w:t>)</w:t>
            </w:r>
          </w:p>
          <w:p w:rsidR="00BD660B" w:rsidRPr="00100CB4" w:rsidRDefault="00BD660B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field notes/report</w:t>
            </w:r>
          </w:p>
          <w:p w:rsidR="00BD660B" w:rsidRDefault="00BD660B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case study</w:t>
            </w:r>
          </w:p>
          <w:p w:rsidR="006E52E4" w:rsidRDefault="006E52E4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blog</w:t>
            </w:r>
          </w:p>
          <w:p w:rsidR="006E52E4" w:rsidRDefault="006E52E4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</w:t>
            </w:r>
          </w:p>
          <w:p w:rsidR="006E52E4" w:rsidRPr="00100CB4" w:rsidRDefault="006E52E4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exhibition</w:t>
            </w:r>
          </w:p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5502" w:rsidRPr="00100CB4" w:rsidRDefault="00AA5502" w:rsidP="00B3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unlikely</w:t>
            </w:r>
          </w:p>
        </w:tc>
        <w:tc>
          <w:tcPr>
            <w:tcW w:w="851" w:type="dxa"/>
          </w:tcPr>
          <w:p w:rsidR="00AA5502" w:rsidRPr="00100CB4" w:rsidRDefault="00AA5502" w:rsidP="00B3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AA5502" w:rsidRPr="00100CB4" w:rsidRDefault="00AA5502" w:rsidP="00B3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0059" w:type="dxa"/>
          </w:tcPr>
          <w:p w:rsidR="00F64332" w:rsidRDefault="00F6433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Nominate and critique / </w:t>
            </w:r>
            <w:r w:rsidRPr="00F64332">
              <w:rPr>
                <w:b/>
                <w:bCs/>
                <w:sz w:val="18"/>
                <w:szCs w:val="18"/>
              </w:rPr>
              <w:t>metrics for judging value chain sustainability</w:t>
            </w:r>
            <w:r>
              <w:rPr>
                <w:sz w:val="18"/>
                <w:szCs w:val="18"/>
              </w:rPr>
              <w:t xml:space="preserve"> / for fermented food and drink products within their local context</w:t>
            </w:r>
          </w:p>
          <w:p w:rsidR="000A301A" w:rsidRDefault="000A301A" w:rsidP="00FC6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5502" w:rsidRPr="00100CB4" w:rsidRDefault="00AA550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Analyse</w:t>
            </w:r>
            <w:r w:rsidR="00FC679A">
              <w:rPr>
                <w:sz w:val="18"/>
                <w:szCs w:val="18"/>
              </w:rPr>
              <w:t xml:space="preserve"> / how key concepts such as </w:t>
            </w:r>
            <w:r w:rsidRPr="00100CB4">
              <w:rPr>
                <w:sz w:val="18"/>
                <w:szCs w:val="18"/>
              </w:rPr>
              <w:t xml:space="preserve">safety, resilience, interact at </w:t>
            </w:r>
            <w:r w:rsidR="00F64332">
              <w:rPr>
                <w:sz w:val="18"/>
                <w:szCs w:val="18"/>
              </w:rPr>
              <w:t>multiple</w:t>
            </w:r>
            <w:r w:rsidRPr="00100CB4">
              <w:rPr>
                <w:sz w:val="18"/>
                <w:szCs w:val="18"/>
              </w:rPr>
              <w:t xml:space="preserve"> levels</w:t>
            </w:r>
            <w:r w:rsidR="00FC679A">
              <w:rPr>
                <w:sz w:val="18"/>
                <w:szCs w:val="18"/>
              </w:rPr>
              <w:t xml:space="preserve"> / </w:t>
            </w:r>
            <w:r w:rsidRPr="00100CB4">
              <w:rPr>
                <w:sz w:val="18"/>
                <w:szCs w:val="18"/>
              </w:rPr>
              <w:t>to support social responsibility and</w:t>
            </w:r>
            <w:r w:rsidRPr="00100CB4">
              <w:rPr>
                <w:b/>
                <w:bCs/>
                <w:sz w:val="18"/>
                <w:szCs w:val="18"/>
              </w:rPr>
              <w:t xml:space="preserve"> sustainability</w:t>
            </w:r>
          </w:p>
          <w:p w:rsidR="00AA5502" w:rsidRPr="00100CB4" w:rsidRDefault="00AA5502" w:rsidP="00B3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5502" w:rsidRPr="00100CB4" w:rsidRDefault="00AA550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Explain</w:t>
            </w:r>
            <w:r w:rsidR="00FC679A">
              <w:rPr>
                <w:sz w:val="18"/>
                <w:szCs w:val="18"/>
              </w:rPr>
              <w:t xml:space="preserve"> / </w:t>
            </w:r>
            <w:r w:rsidR="00F64332">
              <w:rPr>
                <w:sz w:val="18"/>
                <w:szCs w:val="18"/>
              </w:rPr>
              <w:t xml:space="preserve">how </w:t>
            </w:r>
            <w:r w:rsidRPr="00100CB4">
              <w:rPr>
                <w:sz w:val="18"/>
                <w:szCs w:val="18"/>
              </w:rPr>
              <w:t xml:space="preserve">physical and biological forces and processes </w:t>
            </w:r>
            <w:r w:rsidR="00F64332">
              <w:rPr>
                <w:sz w:val="18"/>
                <w:szCs w:val="18"/>
              </w:rPr>
              <w:t xml:space="preserve">have </w:t>
            </w:r>
            <w:r w:rsidRPr="00100CB4">
              <w:rPr>
                <w:sz w:val="18"/>
                <w:szCs w:val="18"/>
              </w:rPr>
              <w:t>influenced the development of human societies and cultures</w:t>
            </w:r>
            <w:r w:rsidR="00FC679A">
              <w:rPr>
                <w:sz w:val="18"/>
                <w:szCs w:val="18"/>
              </w:rPr>
              <w:t xml:space="preserve"> / </w:t>
            </w:r>
            <w:r w:rsidRPr="00100CB4">
              <w:rPr>
                <w:b/>
                <w:bCs/>
                <w:sz w:val="18"/>
                <w:szCs w:val="18"/>
              </w:rPr>
              <w:t>across the world over the last 10,000 years</w:t>
            </w:r>
          </w:p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A5502" w:rsidRPr="008C1B1F" w:rsidTr="00100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AA5502" w:rsidRPr="00100CB4" w:rsidRDefault="00AA5502">
            <w:pPr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Wellbeing</w:t>
            </w:r>
          </w:p>
        </w:tc>
        <w:tc>
          <w:tcPr>
            <w:tcW w:w="3551" w:type="dxa"/>
          </w:tcPr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clinical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psychological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individual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community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populations of people</w:t>
            </w:r>
          </w:p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D660B" w:rsidRPr="00100CB4" w:rsidRDefault="00BD660B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oral reflection</w:t>
            </w:r>
          </w:p>
          <w:p w:rsidR="00AA5502" w:rsidRDefault="00BD660B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public communication</w:t>
            </w:r>
          </w:p>
          <w:p w:rsidR="00BD660B" w:rsidRPr="00100CB4" w:rsidRDefault="00BD660B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interview</w:t>
            </w:r>
          </w:p>
          <w:p w:rsidR="00BD660B" w:rsidRPr="00100CB4" w:rsidRDefault="00BD660B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journal</w:t>
            </w:r>
          </w:p>
          <w:p w:rsidR="00BD660B" w:rsidRPr="00100CB4" w:rsidRDefault="00BD660B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practicum/clinical</w:t>
            </w:r>
          </w:p>
        </w:tc>
        <w:tc>
          <w:tcPr>
            <w:tcW w:w="1134" w:type="dxa"/>
          </w:tcPr>
          <w:p w:rsidR="00AA5502" w:rsidRPr="00100CB4" w:rsidRDefault="00AA5502" w:rsidP="003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unlikely</w:t>
            </w:r>
          </w:p>
        </w:tc>
        <w:tc>
          <w:tcPr>
            <w:tcW w:w="851" w:type="dxa"/>
          </w:tcPr>
          <w:p w:rsidR="00AA5502" w:rsidRPr="00100CB4" w:rsidRDefault="00AA5502" w:rsidP="003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AA5502" w:rsidRPr="00100CB4" w:rsidRDefault="00AA5502" w:rsidP="003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0059" w:type="dxa"/>
          </w:tcPr>
          <w:p w:rsidR="00AA5502" w:rsidRDefault="00AA550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Explain</w:t>
            </w:r>
            <w:r w:rsidR="00FC679A">
              <w:rPr>
                <w:sz w:val="18"/>
                <w:szCs w:val="18"/>
              </w:rPr>
              <w:t xml:space="preserve"> / </w:t>
            </w:r>
            <w:r w:rsidRPr="00100CB4">
              <w:rPr>
                <w:sz w:val="18"/>
                <w:szCs w:val="18"/>
              </w:rPr>
              <w:t xml:space="preserve">the </w:t>
            </w:r>
            <w:r w:rsidRPr="00100CB4">
              <w:rPr>
                <w:b/>
                <w:bCs/>
                <w:sz w:val="18"/>
                <w:szCs w:val="18"/>
              </w:rPr>
              <w:t xml:space="preserve">concept of community and </w:t>
            </w:r>
            <w:r w:rsidR="00F64332">
              <w:rPr>
                <w:b/>
                <w:bCs/>
                <w:sz w:val="18"/>
                <w:szCs w:val="18"/>
              </w:rPr>
              <w:t>associated</w:t>
            </w:r>
            <w:r w:rsidRPr="00100CB4">
              <w:rPr>
                <w:b/>
                <w:bCs/>
                <w:sz w:val="18"/>
                <w:szCs w:val="18"/>
              </w:rPr>
              <w:t xml:space="preserve"> processes of community-based change</w:t>
            </w:r>
            <w:r w:rsidR="00FC679A">
              <w:rPr>
                <w:b/>
                <w:bCs/>
                <w:sz w:val="18"/>
                <w:szCs w:val="18"/>
              </w:rPr>
              <w:t xml:space="preserve"> </w:t>
            </w:r>
            <w:r w:rsidR="00FC679A" w:rsidRPr="00F64332">
              <w:rPr>
                <w:sz w:val="18"/>
                <w:szCs w:val="18"/>
              </w:rPr>
              <w:t>/</w:t>
            </w:r>
            <w:r w:rsidR="00FC679A">
              <w:rPr>
                <w:b/>
                <w:bCs/>
                <w:sz w:val="18"/>
                <w:szCs w:val="18"/>
              </w:rPr>
              <w:t xml:space="preserve"> </w:t>
            </w:r>
            <w:r w:rsidR="00FC679A">
              <w:rPr>
                <w:sz w:val="18"/>
                <w:szCs w:val="18"/>
              </w:rPr>
              <w:t>on a national and global stage</w:t>
            </w:r>
          </w:p>
          <w:p w:rsidR="00F64332" w:rsidRDefault="00F6433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64332" w:rsidRPr="00100CB4" w:rsidRDefault="00F6433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Compare and contrast</w:t>
            </w:r>
            <w:r>
              <w:rPr>
                <w:sz w:val="18"/>
                <w:szCs w:val="18"/>
              </w:rPr>
              <w:t xml:space="preserve"> / </w:t>
            </w:r>
            <w:r w:rsidRPr="00100CB4">
              <w:rPr>
                <w:sz w:val="18"/>
                <w:szCs w:val="18"/>
              </w:rPr>
              <w:t>natural disaster scenarios</w:t>
            </w:r>
            <w:r>
              <w:rPr>
                <w:sz w:val="18"/>
                <w:szCs w:val="18"/>
              </w:rPr>
              <w:t xml:space="preserve"> / in relation to their </w:t>
            </w:r>
            <w:r w:rsidRPr="00F64332">
              <w:rPr>
                <w:b/>
                <w:bCs/>
                <w:sz w:val="18"/>
                <w:szCs w:val="18"/>
              </w:rPr>
              <w:t>economic, ecological and societal impacts</w:t>
            </w:r>
          </w:p>
          <w:p w:rsidR="00F64332" w:rsidRPr="00100CB4" w:rsidRDefault="00F6433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A5502" w:rsidRPr="008C1B1F" w:rsidTr="00100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AA5502" w:rsidRPr="00100CB4" w:rsidRDefault="00AA5502">
            <w:pPr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Literacy</w:t>
            </w:r>
          </w:p>
        </w:tc>
        <w:tc>
          <w:tcPr>
            <w:tcW w:w="3551" w:type="dxa"/>
          </w:tcPr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communication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interacting with others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negotiating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creating new knowledge</w:t>
            </w:r>
          </w:p>
          <w:p w:rsidR="00AA5502" w:rsidRPr="00100CB4" w:rsidRDefault="002B50AA" w:rsidP="002B50AA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in </w:t>
            </w:r>
            <w:r w:rsidRPr="00100CB4">
              <w:rPr>
                <w:sz w:val="18"/>
                <w:szCs w:val="18"/>
              </w:rPr>
              <w:t xml:space="preserve">diverse </w:t>
            </w:r>
            <w:r w:rsidR="00AA5502" w:rsidRPr="00100CB4">
              <w:rPr>
                <w:sz w:val="18"/>
                <w:szCs w:val="18"/>
              </w:rPr>
              <w:t>cultural contexts</w:t>
            </w:r>
          </w:p>
          <w:p w:rsidR="00AA5502" w:rsidRPr="00100CB4" w:rsidRDefault="00AA5502" w:rsidP="00D93920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application of new communication tools</w:t>
            </w:r>
          </w:p>
        </w:tc>
        <w:tc>
          <w:tcPr>
            <w:tcW w:w="2268" w:type="dxa"/>
          </w:tcPr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discussion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letter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video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learning statement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oral reflection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public communication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translation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lastRenderedPageBreak/>
              <w:t>abstract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annotated bibliography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blog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critique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debate</w:t>
            </w:r>
            <w:r w:rsidRPr="00100CB4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AA5502" w:rsidRPr="00100CB4" w:rsidRDefault="00AA5502" w:rsidP="003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lastRenderedPageBreak/>
              <w:t>yes</w:t>
            </w:r>
          </w:p>
        </w:tc>
        <w:tc>
          <w:tcPr>
            <w:tcW w:w="851" w:type="dxa"/>
          </w:tcPr>
          <w:p w:rsidR="00AA5502" w:rsidRPr="00100CB4" w:rsidRDefault="00AA5502" w:rsidP="003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AA5502" w:rsidRPr="00100CB4" w:rsidRDefault="00AA5502" w:rsidP="003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0059" w:type="dxa"/>
          </w:tcPr>
          <w:p w:rsidR="00F64332" w:rsidRPr="00100CB4" w:rsidRDefault="00F6433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b/>
                <w:bCs/>
                <w:sz w:val="18"/>
                <w:szCs w:val="18"/>
              </w:rPr>
              <w:t>Debate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100CB4">
              <w:rPr>
                <w:sz w:val="18"/>
                <w:szCs w:val="18"/>
              </w:rPr>
              <w:t>the role of the sciences in society</w:t>
            </w:r>
            <w:r>
              <w:rPr>
                <w:sz w:val="18"/>
                <w:szCs w:val="18"/>
              </w:rPr>
              <w:t xml:space="preserve"> / </w:t>
            </w:r>
            <w:r w:rsidRPr="00100CB4">
              <w:rPr>
                <w:sz w:val="18"/>
                <w:szCs w:val="18"/>
              </w:rPr>
              <w:t xml:space="preserve">and the nature </w:t>
            </w:r>
            <w:r>
              <w:rPr>
                <w:sz w:val="18"/>
                <w:szCs w:val="18"/>
              </w:rPr>
              <w:t>of the science-policy interface</w:t>
            </w:r>
          </w:p>
          <w:p w:rsidR="00F64332" w:rsidRDefault="00F6433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64332" w:rsidRPr="00100CB4" w:rsidRDefault="00F6433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Identify</w:t>
            </w:r>
            <w:r>
              <w:rPr>
                <w:sz w:val="18"/>
                <w:szCs w:val="18"/>
              </w:rPr>
              <w:t xml:space="preserve"> / </w:t>
            </w:r>
            <w:r w:rsidRPr="00100CB4">
              <w:rPr>
                <w:b/>
                <w:bCs/>
                <w:sz w:val="18"/>
                <w:szCs w:val="18"/>
              </w:rPr>
              <w:t>cultural contexts and biases</w:t>
            </w:r>
            <w:r>
              <w:rPr>
                <w:b/>
                <w:bCs/>
                <w:sz w:val="18"/>
                <w:szCs w:val="18"/>
              </w:rPr>
              <w:t xml:space="preserve"> /</w:t>
            </w:r>
            <w:r w:rsidRPr="00100CB4">
              <w:rPr>
                <w:sz w:val="18"/>
                <w:szCs w:val="18"/>
              </w:rPr>
              <w:t xml:space="preserve"> that could influence the way that humans interpret what they observe</w:t>
            </w:r>
          </w:p>
          <w:p w:rsidR="00F64332" w:rsidRDefault="00F64332" w:rsidP="002C2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5502" w:rsidRPr="00100CB4" w:rsidRDefault="00F64332" w:rsidP="00A4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</w:t>
            </w:r>
            <w:r w:rsidR="002C2653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how </w:t>
            </w:r>
            <w:r w:rsidR="00A44A82">
              <w:rPr>
                <w:sz w:val="18"/>
                <w:szCs w:val="18"/>
              </w:rPr>
              <w:t xml:space="preserve">multiple </w:t>
            </w:r>
            <w:r w:rsidR="00AA5502" w:rsidRPr="00100CB4">
              <w:rPr>
                <w:sz w:val="18"/>
                <w:szCs w:val="18"/>
              </w:rPr>
              <w:t>themes and ideas</w:t>
            </w:r>
            <w:r w:rsidR="00A44A82">
              <w:rPr>
                <w:sz w:val="18"/>
                <w:szCs w:val="18"/>
              </w:rPr>
              <w:t xml:space="preserve"> converge</w:t>
            </w:r>
            <w:r w:rsidR="002C2653">
              <w:rPr>
                <w:sz w:val="18"/>
                <w:szCs w:val="18"/>
              </w:rPr>
              <w:t xml:space="preserve"> / </w:t>
            </w:r>
            <w:r w:rsidR="00AA5502" w:rsidRPr="00100CB4">
              <w:rPr>
                <w:b/>
                <w:bCs/>
                <w:sz w:val="18"/>
                <w:szCs w:val="18"/>
              </w:rPr>
              <w:t>link</w:t>
            </w:r>
            <w:r w:rsidR="00A44A82">
              <w:rPr>
                <w:b/>
                <w:bCs/>
                <w:sz w:val="18"/>
                <w:szCs w:val="18"/>
              </w:rPr>
              <w:t>ing</w:t>
            </w:r>
            <w:r w:rsidR="00AA5502" w:rsidRPr="00100CB4">
              <w:rPr>
                <w:b/>
                <w:bCs/>
                <w:sz w:val="18"/>
                <w:szCs w:val="18"/>
              </w:rPr>
              <w:t xml:space="preserve"> a culture with its histories, art and values</w:t>
            </w:r>
            <w:r w:rsidR="002C2653">
              <w:rPr>
                <w:b/>
                <w:bCs/>
                <w:sz w:val="18"/>
                <w:szCs w:val="18"/>
              </w:rPr>
              <w:br/>
            </w:r>
          </w:p>
          <w:p w:rsidR="00AA5502" w:rsidRPr="00100CB4" w:rsidRDefault="00AA5502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5502" w:rsidRPr="00100CB4" w:rsidRDefault="00AA5502" w:rsidP="00F6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A5502" w:rsidRPr="008C1B1F" w:rsidTr="00100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AA5502" w:rsidRPr="00100CB4" w:rsidRDefault="00AA5502">
            <w:pPr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lastRenderedPageBreak/>
              <w:t>Numeracy</w:t>
            </w:r>
          </w:p>
        </w:tc>
        <w:tc>
          <w:tcPr>
            <w:tcW w:w="3551" w:type="dxa"/>
          </w:tcPr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numerical, spatial graphical, statistical and algebraic domains</w:t>
            </w:r>
          </w:p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problem solving</w:t>
            </w:r>
          </w:p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application of mathematical concepts in solving real world problems</w:t>
            </w:r>
          </w:p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interpreting graphs</w:t>
            </w:r>
          </w:p>
          <w:p w:rsidR="00AA5502" w:rsidRPr="00100CB4" w:rsidRDefault="002B50AA" w:rsidP="002B50AA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  <w:r w:rsidR="00AA5502" w:rsidRPr="00100CB4">
              <w:rPr>
                <w:sz w:val="18"/>
                <w:szCs w:val="18"/>
              </w:rPr>
              <w:t xml:space="preserve"> of quantitative data</w:t>
            </w:r>
          </w:p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interpreting maps, s</w:t>
            </w:r>
            <w:r w:rsidR="00276AAA">
              <w:rPr>
                <w:sz w:val="18"/>
                <w:szCs w:val="18"/>
              </w:rPr>
              <w:t>cales and distance in geography</w:t>
            </w:r>
            <w:r w:rsidRPr="00100CB4"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infographic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flowchart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timeline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business plan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market research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modelling (theoretical)</w:t>
            </w:r>
          </w:p>
          <w:p w:rsidR="00AA5502" w:rsidRPr="00100CB4" w:rsidRDefault="00AA5502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5502" w:rsidRPr="00100CB4" w:rsidRDefault="00AA5502" w:rsidP="003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851" w:type="dxa"/>
          </w:tcPr>
          <w:p w:rsidR="00AA5502" w:rsidRPr="00100CB4" w:rsidRDefault="00AA5502" w:rsidP="003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AA5502" w:rsidRPr="00100CB4" w:rsidRDefault="00AA5502" w:rsidP="003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0059" w:type="dxa"/>
          </w:tcPr>
          <w:p w:rsidR="00276AAA" w:rsidRPr="00100CB4" w:rsidRDefault="00276AAA" w:rsidP="00276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b/>
                <w:bCs/>
                <w:sz w:val="18"/>
                <w:szCs w:val="18"/>
              </w:rPr>
              <w:t>Analyse and map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76AAA">
              <w:rPr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00CB4">
              <w:rPr>
                <w:sz w:val="18"/>
                <w:szCs w:val="18"/>
              </w:rPr>
              <w:t>the structure of reasoning</w:t>
            </w:r>
            <w:r>
              <w:rPr>
                <w:sz w:val="18"/>
                <w:szCs w:val="18"/>
              </w:rPr>
              <w:t xml:space="preserve"> / </w:t>
            </w:r>
            <w:r w:rsidRPr="00100CB4">
              <w:rPr>
                <w:sz w:val="18"/>
                <w:szCs w:val="18"/>
              </w:rPr>
              <w:t>in both academic and everyday contexts</w:t>
            </w:r>
          </w:p>
          <w:p w:rsidR="00276AAA" w:rsidRDefault="00276AAA" w:rsidP="002C2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76AAA" w:rsidRPr="00100CB4" w:rsidRDefault="00276AAA" w:rsidP="00276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Apply</w:t>
            </w:r>
            <w:r>
              <w:rPr>
                <w:sz w:val="18"/>
                <w:szCs w:val="18"/>
              </w:rPr>
              <w:t xml:space="preserve"> / </w:t>
            </w:r>
            <w:r w:rsidRPr="00276AAA">
              <w:rPr>
                <w:b/>
                <w:bCs/>
                <w:sz w:val="18"/>
                <w:szCs w:val="18"/>
              </w:rPr>
              <w:t>drawing and computer graphics methods to represent the natural world</w:t>
            </w:r>
            <w:r>
              <w:rPr>
                <w:sz w:val="18"/>
                <w:szCs w:val="18"/>
              </w:rPr>
              <w:t xml:space="preserve"> /</w:t>
            </w:r>
            <w:r w:rsidRPr="00100CB4">
              <w:rPr>
                <w:sz w:val="18"/>
                <w:szCs w:val="18"/>
              </w:rPr>
              <w:t xml:space="preserve"> through the multidiscipl</w:t>
            </w:r>
            <w:r>
              <w:rPr>
                <w:sz w:val="18"/>
                <w:szCs w:val="18"/>
              </w:rPr>
              <w:t>inary lenses of art and science</w:t>
            </w:r>
          </w:p>
          <w:p w:rsidR="00276AAA" w:rsidRDefault="00276AAA" w:rsidP="002C2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5502" w:rsidRDefault="00AA5502" w:rsidP="002C2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Develop and apply</w:t>
            </w:r>
            <w:r w:rsidR="002C2653">
              <w:rPr>
                <w:sz w:val="18"/>
                <w:szCs w:val="18"/>
              </w:rPr>
              <w:t xml:space="preserve"> / </w:t>
            </w:r>
            <w:r w:rsidRPr="00100CB4">
              <w:rPr>
                <w:sz w:val="18"/>
                <w:szCs w:val="18"/>
              </w:rPr>
              <w:t xml:space="preserve">a </w:t>
            </w:r>
            <w:r w:rsidRPr="00100CB4">
              <w:rPr>
                <w:b/>
                <w:bCs/>
                <w:sz w:val="18"/>
                <w:szCs w:val="18"/>
              </w:rPr>
              <w:t>systematic auditing process</w:t>
            </w:r>
            <w:r w:rsidR="002C2653">
              <w:rPr>
                <w:b/>
                <w:bCs/>
                <w:sz w:val="18"/>
                <w:szCs w:val="18"/>
              </w:rPr>
              <w:t xml:space="preserve"> </w:t>
            </w:r>
            <w:r w:rsidR="002C2653" w:rsidRPr="002133EA">
              <w:rPr>
                <w:sz w:val="18"/>
                <w:szCs w:val="18"/>
              </w:rPr>
              <w:t>/</w:t>
            </w:r>
            <w:r w:rsidR="002C2653">
              <w:rPr>
                <w:b/>
                <w:bCs/>
                <w:sz w:val="18"/>
                <w:szCs w:val="18"/>
              </w:rPr>
              <w:t xml:space="preserve"> </w:t>
            </w:r>
            <w:r w:rsidRPr="00100CB4">
              <w:rPr>
                <w:sz w:val="18"/>
                <w:szCs w:val="18"/>
              </w:rPr>
              <w:t>to assess your own resi</w:t>
            </w:r>
            <w:r w:rsidR="002C2653">
              <w:rPr>
                <w:sz w:val="18"/>
                <w:szCs w:val="18"/>
              </w:rPr>
              <w:t>lience to a simulated emergency</w:t>
            </w:r>
          </w:p>
          <w:p w:rsidR="00276AAA" w:rsidRDefault="00276AAA" w:rsidP="002C2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76AAA" w:rsidRPr="00100CB4" w:rsidRDefault="00276AAA" w:rsidP="002C2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/ many different types of reasoning / including </w:t>
            </w:r>
            <w:r w:rsidRPr="00276AAA">
              <w:rPr>
                <w:b/>
                <w:bCs/>
                <w:sz w:val="18"/>
                <w:szCs w:val="18"/>
              </w:rPr>
              <w:t>deductive, inductive, and statistical reasoning</w:t>
            </w:r>
          </w:p>
          <w:p w:rsidR="00AA5502" w:rsidRPr="00100CB4" w:rsidRDefault="00AA5502" w:rsidP="00276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AA5502" w:rsidRPr="008C1B1F" w:rsidTr="00100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:rsidR="00AA5502" w:rsidRPr="00100CB4" w:rsidRDefault="00AA5502">
            <w:pPr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Experiential Learning</w:t>
            </w:r>
          </w:p>
        </w:tc>
        <w:tc>
          <w:tcPr>
            <w:tcW w:w="3551" w:type="dxa"/>
          </w:tcPr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real world problems</w:t>
            </w:r>
          </w:p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guided inquiry</w:t>
            </w:r>
          </w:p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simulations</w:t>
            </w:r>
          </w:p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experiments</w:t>
            </w:r>
          </w:p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authentic situations</w:t>
            </w:r>
          </w:p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internship and placements</w:t>
            </w:r>
          </w:p>
          <w:p w:rsidR="00AA5502" w:rsidRPr="00100CB4" w:rsidRDefault="00AA5502" w:rsidP="002475A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multiple answers or solutions</w:t>
            </w:r>
          </w:p>
          <w:p w:rsidR="00AA5502" w:rsidRPr="00100CB4" w:rsidRDefault="00AA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scenario analysis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practical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mock negotiation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case study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lab experiment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research plan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demonstration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field notes/report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interview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journal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minutes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peer review</w:t>
            </w:r>
          </w:p>
          <w:p w:rsidR="00AA5502" w:rsidRPr="00100CB4" w:rsidRDefault="00BD660B" w:rsidP="00BD660B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practicum/clinical</w:t>
            </w:r>
          </w:p>
          <w:p w:rsidR="00AA5502" w:rsidRPr="00100CB4" w:rsidRDefault="00AA5502" w:rsidP="00C56DAC">
            <w:pPr>
              <w:pStyle w:val="ListParagraph"/>
              <w:numPr>
                <w:ilvl w:val="0"/>
                <w:numId w:val="1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simulation</w:t>
            </w:r>
          </w:p>
          <w:p w:rsidR="00AA5502" w:rsidRPr="00100CB4" w:rsidRDefault="00AA5502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5502" w:rsidRPr="00100CB4" w:rsidRDefault="00276AAA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Unlikely</w:t>
            </w:r>
          </w:p>
        </w:tc>
        <w:tc>
          <w:tcPr>
            <w:tcW w:w="851" w:type="dxa"/>
          </w:tcPr>
          <w:p w:rsidR="00AA5502" w:rsidRPr="00100CB4" w:rsidRDefault="002133EA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AA5502" w:rsidRPr="00100CB4" w:rsidRDefault="00AA5502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Yes</w:t>
            </w:r>
          </w:p>
        </w:tc>
        <w:tc>
          <w:tcPr>
            <w:tcW w:w="10059" w:type="dxa"/>
          </w:tcPr>
          <w:p w:rsidR="00AA5502" w:rsidRPr="00100CB4" w:rsidRDefault="002133EA" w:rsidP="00213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A5502" w:rsidRPr="00100CB4">
              <w:rPr>
                <w:sz w:val="18"/>
                <w:szCs w:val="18"/>
              </w:rPr>
              <w:t>pply</w:t>
            </w:r>
            <w:r w:rsidR="002C2653">
              <w:rPr>
                <w:sz w:val="18"/>
                <w:szCs w:val="18"/>
              </w:rPr>
              <w:t xml:space="preserve"> / </w:t>
            </w:r>
            <w:r w:rsidR="00AA5502" w:rsidRPr="002133EA">
              <w:rPr>
                <w:b/>
                <w:bCs/>
                <w:sz w:val="18"/>
                <w:szCs w:val="18"/>
              </w:rPr>
              <w:t xml:space="preserve">a range of approaches </w:t>
            </w:r>
            <w:r w:rsidR="00276AAA" w:rsidRPr="002133EA">
              <w:rPr>
                <w:b/>
                <w:bCs/>
                <w:sz w:val="18"/>
                <w:szCs w:val="18"/>
              </w:rPr>
              <w:t xml:space="preserve">for working with </w:t>
            </w:r>
            <w:r w:rsidR="00AA5502" w:rsidRPr="002133EA">
              <w:rPr>
                <w:b/>
                <w:bCs/>
                <w:sz w:val="18"/>
                <w:szCs w:val="18"/>
              </w:rPr>
              <w:t>diverse communities</w:t>
            </w:r>
            <w:r w:rsidR="002C2653">
              <w:rPr>
                <w:sz w:val="18"/>
                <w:szCs w:val="18"/>
              </w:rPr>
              <w:t xml:space="preserve"> / </w:t>
            </w:r>
            <w:r w:rsidR="00AA5502" w:rsidRPr="002133EA">
              <w:rPr>
                <w:sz w:val="18"/>
                <w:szCs w:val="18"/>
              </w:rPr>
              <w:t>in tackling issues and facilitating change</w:t>
            </w:r>
          </w:p>
          <w:p w:rsidR="00AA5502" w:rsidRPr="00100CB4" w:rsidRDefault="00AA5502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5502" w:rsidRPr="00100CB4" w:rsidRDefault="002133EA" w:rsidP="00213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A5502" w:rsidRPr="00276AAA">
              <w:rPr>
                <w:sz w:val="18"/>
                <w:szCs w:val="18"/>
              </w:rPr>
              <w:t>evelop and present</w:t>
            </w:r>
            <w:r>
              <w:rPr>
                <w:sz w:val="18"/>
                <w:szCs w:val="18"/>
              </w:rPr>
              <w:t xml:space="preserve"> / </w:t>
            </w:r>
            <w:r w:rsidRPr="002133EA">
              <w:rPr>
                <w:b/>
                <w:bCs/>
                <w:sz w:val="18"/>
                <w:szCs w:val="18"/>
              </w:rPr>
              <w:t xml:space="preserve">an </w:t>
            </w:r>
            <w:r w:rsidR="00AA5502" w:rsidRPr="002133EA">
              <w:rPr>
                <w:b/>
                <w:bCs/>
                <w:sz w:val="18"/>
                <w:szCs w:val="18"/>
              </w:rPr>
              <w:t>action plan</w:t>
            </w:r>
            <w:r w:rsidRPr="002133EA">
              <w:rPr>
                <w:b/>
                <w:bCs/>
                <w:sz w:val="18"/>
                <w:szCs w:val="18"/>
              </w:rPr>
              <w:t xml:space="preserve"> for a community change initiative</w:t>
            </w:r>
            <w:r>
              <w:rPr>
                <w:sz w:val="18"/>
                <w:szCs w:val="18"/>
              </w:rPr>
              <w:t xml:space="preserve"> / which is </w:t>
            </w:r>
            <w:r w:rsidRPr="00276AAA">
              <w:rPr>
                <w:sz w:val="18"/>
                <w:szCs w:val="18"/>
              </w:rPr>
              <w:t>coherent, realistic</w:t>
            </w:r>
            <w:r>
              <w:rPr>
                <w:sz w:val="18"/>
                <w:szCs w:val="18"/>
              </w:rPr>
              <w:t xml:space="preserve"> and </w:t>
            </w:r>
            <w:r w:rsidRPr="00276AAA">
              <w:rPr>
                <w:sz w:val="18"/>
                <w:szCs w:val="18"/>
              </w:rPr>
              <w:t>deliverable</w:t>
            </w:r>
          </w:p>
          <w:p w:rsidR="00AA5502" w:rsidRDefault="00AA5502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76AAA" w:rsidRDefault="00276AAA" w:rsidP="00276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6AAA">
              <w:rPr>
                <w:sz w:val="18"/>
                <w:szCs w:val="18"/>
              </w:rPr>
              <w:t>Perform</w:t>
            </w:r>
            <w:r>
              <w:rPr>
                <w:sz w:val="18"/>
                <w:szCs w:val="18"/>
              </w:rPr>
              <w:t xml:space="preserve"> /</w:t>
            </w:r>
            <w:r w:rsidRPr="00276AAA">
              <w:rPr>
                <w:sz w:val="18"/>
                <w:szCs w:val="18"/>
              </w:rPr>
              <w:t xml:space="preserve"> stability analysis on power systems</w:t>
            </w:r>
            <w:r>
              <w:rPr>
                <w:sz w:val="18"/>
                <w:szCs w:val="18"/>
              </w:rPr>
              <w:t xml:space="preserve"> /</w:t>
            </w:r>
            <w:r w:rsidRPr="00276AAA">
              <w:rPr>
                <w:sz w:val="18"/>
                <w:szCs w:val="18"/>
              </w:rPr>
              <w:t xml:space="preserve"> </w:t>
            </w:r>
            <w:r w:rsidRPr="00276AAA">
              <w:rPr>
                <w:b/>
                <w:bCs/>
                <w:sz w:val="18"/>
                <w:szCs w:val="18"/>
              </w:rPr>
              <w:t>under normal and fault conditions</w:t>
            </w:r>
          </w:p>
          <w:p w:rsidR="002133EA" w:rsidRDefault="002133EA" w:rsidP="00276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133EA" w:rsidRPr="00100CB4" w:rsidRDefault="002133EA" w:rsidP="00213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CB4">
              <w:rPr>
                <w:sz w:val="18"/>
                <w:szCs w:val="18"/>
              </w:rPr>
              <w:t>Identify</w:t>
            </w:r>
            <w:r>
              <w:rPr>
                <w:sz w:val="18"/>
                <w:szCs w:val="18"/>
              </w:rPr>
              <w:t xml:space="preserve"> / </w:t>
            </w:r>
            <w:r w:rsidRPr="00100CB4">
              <w:rPr>
                <w:sz w:val="18"/>
                <w:szCs w:val="18"/>
              </w:rPr>
              <w:t>the factors that</w:t>
            </w:r>
            <w:r>
              <w:rPr>
                <w:sz w:val="18"/>
                <w:szCs w:val="18"/>
              </w:rPr>
              <w:t xml:space="preserve"> support individual resilience in</w:t>
            </w:r>
            <w:r w:rsidRPr="00100CB4">
              <w:rPr>
                <w:sz w:val="18"/>
                <w:szCs w:val="18"/>
              </w:rPr>
              <w:t xml:space="preserve"> emergencies</w:t>
            </w:r>
            <w:r>
              <w:rPr>
                <w:sz w:val="18"/>
                <w:szCs w:val="18"/>
              </w:rPr>
              <w:t xml:space="preserve"> / through </w:t>
            </w:r>
            <w:r w:rsidRPr="00100CB4">
              <w:rPr>
                <w:b/>
                <w:bCs/>
                <w:sz w:val="18"/>
                <w:szCs w:val="18"/>
              </w:rPr>
              <w:t>critically reflect</w:t>
            </w:r>
            <w:r>
              <w:rPr>
                <w:b/>
                <w:bCs/>
                <w:sz w:val="18"/>
                <w:szCs w:val="18"/>
              </w:rPr>
              <w:t>ing</w:t>
            </w:r>
            <w:r w:rsidRPr="00100CB4">
              <w:rPr>
                <w:b/>
                <w:bCs/>
                <w:sz w:val="18"/>
                <w:szCs w:val="18"/>
              </w:rPr>
              <w:t xml:space="preserve"> on your own preparedness for such an emergency</w:t>
            </w:r>
          </w:p>
          <w:p w:rsidR="002133EA" w:rsidRPr="002133EA" w:rsidRDefault="002133EA" w:rsidP="00276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AA5502" w:rsidRPr="00100CB4" w:rsidRDefault="00AA5502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</w:tbl>
    <w:p w:rsidR="004B31FA" w:rsidRPr="008C1B1F" w:rsidRDefault="004B31FA" w:rsidP="00AA5502">
      <w:pPr>
        <w:rPr>
          <w:sz w:val="20"/>
          <w:szCs w:val="20"/>
        </w:rPr>
      </w:pPr>
    </w:p>
    <w:sectPr w:rsidR="004B31FA" w:rsidRPr="008C1B1F" w:rsidSect="002A6572">
      <w:footerReference w:type="default" r:id="rId8"/>
      <w:pgSz w:w="23811" w:h="16838" w:orient="landscape" w:code="8"/>
      <w:pgMar w:top="992" w:right="1440" w:bottom="1440" w:left="1440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0B" w:rsidRDefault="009D400B" w:rsidP="006A7A85">
      <w:r>
        <w:separator/>
      </w:r>
    </w:p>
  </w:endnote>
  <w:endnote w:type="continuationSeparator" w:id="0">
    <w:p w:rsidR="009D400B" w:rsidRDefault="009D400B" w:rsidP="006A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43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5"/>
      <w:gridCol w:w="2580"/>
      <w:gridCol w:w="11310"/>
    </w:tblGrid>
    <w:tr w:rsidR="000F3492" w:rsidTr="00952306">
      <w:trPr>
        <w:trHeight w:val="995"/>
      </w:trPr>
      <w:tc>
        <w:tcPr>
          <w:tcW w:w="35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F3492" w:rsidRDefault="000F3492" w:rsidP="000F3492">
          <w:pPr>
            <w:ind w:left="601"/>
          </w:pPr>
          <w:r>
            <w:rPr>
              <w:rFonts w:ascii="Calibri" w:eastAsia="Times New Roman" w:hAnsi="Calibri"/>
              <w:b/>
              <w:color w:val="7F7F7F"/>
              <w:sz w:val="16"/>
              <w:szCs w:val="16"/>
              <w:lang w:bidi="th-TH"/>
            </w:rPr>
            <w:t>Version 1 - March 2017</w:t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br/>
            <w:t>Rachael Phegan and Stephen Linquist</w:t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br/>
            <w:t>University of Tasmania</w:t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br/>
            <w:t xml:space="preserve"> </w:t>
          </w:r>
        </w:p>
      </w:tc>
      <w:tc>
        <w:tcPr>
          <w:tcW w:w="258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0F3492" w:rsidRDefault="000F3492" w:rsidP="000F3492">
          <w:pPr>
            <w:ind w:right="480"/>
          </w:pPr>
          <w:r>
            <w:br/>
          </w:r>
          <w:hyperlink r:id="rId1" w:history="1"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>rachael.phegan@utas.edu.au</w:t>
            </w:r>
          </w:hyperlink>
          <w:r>
            <w:rPr>
              <w:rStyle w:val="Hyperlink"/>
              <w:rFonts w:ascii="Calibri" w:eastAsia="Times New Roman" w:hAnsi="Calibri"/>
              <w:color w:val="7F7F7F"/>
              <w:sz w:val="16"/>
              <w:szCs w:val="16"/>
              <w:lang w:bidi="th-TH"/>
            </w:rPr>
            <w:br/>
          </w:r>
          <w:hyperlink r:id="rId2" w:history="1"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>stephen.linquist@utas.edu.au</w:t>
            </w:r>
          </w:hyperlink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br/>
          </w:r>
        </w:p>
      </w:tc>
      <w:tc>
        <w:tcPr>
          <w:tcW w:w="113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F3492" w:rsidRDefault="000F3492" w:rsidP="000F3492">
          <w:pPr>
            <w:jc w:val="right"/>
            <w:rPr>
              <w:rFonts w:eastAsia="Times New Roman"/>
              <w:szCs w:val="28"/>
              <w:lang w:eastAsia="en-AU"/>
            </w:rPr>
          </w:pPr>
          <w:r>
            <w:rPr>
              <w:rFonts w:eastAsia="Times New Roman"/>
              <w:noProof/>
              <w:szCs w:val="28"/>
            </w:rPr>
            <w:drawing>
              <wp:anchor distT="0" distB="0" distL="114300" distR="114300" simplePos="0" relativeHeight="251659264" behindDoc="0" locked="0" layoutInCell="1" allowOverlap="1" wp14:anchorId="1EEB69E3" wp14:editId="4849EDF3">
                <wp:simplePos x="0" y="0"/>
                <wp:positionH relativeFrom="column">
                  <wp:posOffset>4422994</wp:posOffset>
                </wp:positionH>
                <wp:positionV relativeFrom="paragraph">
                  <wp:posOffset>124460</wp:posOffset>
                </wp:positionV>
                <wp:extent cx="836930" cy="297180"/>
                <wp:effectExtent l="0" t="0" r="1270" b="7620"/>
                <wp:wrapNone/>
                <wp:docPr id="18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0F3492" w:rsidRDefault="000F3492" w:rsidP="000F3492">
          <w:r>
            <w:rPr>
              <w:rFonts w:eastAsia="Times New Roman"/>
              <w:szCs w:val="28"/>
              <w:lang w:eastAsia="en-AU"/>
            </w:rPr>
            <w:t xml:space="preserve"> </w:t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t xml:space="preserve">This work is licensed under a </w:t>
          </w:r>
          <w:hyperlink r:id="rId4" w:history="1"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>Creative Commons Attribution-</w:t>
            </w:r>
            <w:proofErr w:type="spellStart"/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>ShareAlike</w:t>
            </w:r>
            <w:proofErr w:type="spellEnd"/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 xml:space="preserve"> 4.0 International License</w:t>
            </w:r>
          </w:hyperlink>
          <w:r>
            <w:rPr>
              <w:rFonts w:ascii="Calibri" w:eastAsia="Times New Roman" w:hAnsi="Calibri"/>
              <w:sz w:val="16"/>
              <w:szCs w:val="16"/>
              <w:lang w:bidi="th-TH"/>
            </w:rPr>
            <w:t>.</w:t>
          </w:r>
        </w:p>
      </w:tc>
    </w:tr>
  </w:tbl>
  <w:p w:rsidR="000F3492" w:rsidRDefault="000F3492" w:rsidP="000F3492">
    <w:pPr>
      <w:pStyle w:val="Footer"/>
    </w:pPr>
  </w:p>
  <w:p w:rsidR="006351F6" w:rsidRDefault="00635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0B" w:rsidRDefault="009D400B" w:rsidP="006A7A85">
      <w:r>
        <w:separator/>
      </w:r>
    </w:p>
  </w:footnote>
  <w:footnote w:type="continuationSeparator" w:id="0">
    <w:p w:rsidR="009D400B" w:rsidRDefault="009D400B" w:rsidP="006A7A85">
      <w:r>
        <w:continuationSeparator/>
      </w:r>
    </w:p>
  </w:footnote>
  <w:footnote w:id="1">
    <w:p w:rsidR="002928B0" w:rsidRPr="002A6572" w:rsidRDefault="002928B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A6572">
        <w:rPr>
          <w:sz w:val="18"/>
          <w:szCs w:val="18"/>
        </w:rPr>
        <w:t xml:space="preserve">A collection of essays explaining each of the themes and skills can be accessed on page 5 of </w:t>
      </w:r>
      <w:hyperlink r:id="rId1" w:history="1">
        <w:r w:rsidRPr="002A6572">
          <w:rPr>
            <w:rStyle w:val="Hyperlink"/>
            <w:sz w:val="18"/>
            <w:szCs w:val="18"/>
          </w:rPr>
          <w:t>Design Elements for Bachelor’s Degrees</w:t>
        </w:r>
      </w:hyperlink>
    </w:p>
  </w:footnote>
  <w:footnote w:id="2">
    <w:p w:rsidR="006A7A85" w:rsidRPr="002928B0" w:rsidRDefault="006A7A85">
      <w:pPr>
        <w:rPr>
          <w:sz w:val="18"/>
          <w:szCs w:val="18"/>
        </w:rPr>
      </w:pPr>
      <w:r w:rsidRPr="002928B0">
        <w:rPr>
          <w:rStyle w:val="FootnoteReference"/>
          <w:sz w:val="18"/>
          <w:szCs w:val="18"/>
        </w:rPr>
        <w:footnoteRef/>
      </w:r>
      <w:r w:rsidRPr="002928B0">
        <w:rPr>
          <w:sz w:val="18"/>
          <w:szCs w:val="18"/>
        </w:rPr>
        <w:t xml:space="preserve"> Many of the sample intended learning outcomes are sourced or adapted from a variety of UTAS</w:t>
      </w:r>
      <w:r w:rsidR="000A301A" w:rsidRPr="002928B0">
        <w:rPr>
          <w:sz w:val="18"/>
          <w:szCs w:val="18"/>
        </w:rPr>
        <w:t xml:space="preserve"> </w:t>
      </w:r>
      <w:hyperlink r:id="rId2" w:history="1">
        <w:r w:rsidRPr="002928B0">
          <w:rPr>
            <w:rStyle w:val="Hyperlink"/>
            <w:sz w:val="18"/>
            <w:szCs w:val="18"/>
          </w:rPr>
          <w:t>breadth units</w:t>
        </w:r>
      </w:hyperlink>
    </w:p>
  </w:footnote>
  <w:footnote w:id="3">
    <w:p w:rsidR="006A7A85" w:rsidRPr="002928B0" w:rsidRDefault="006A7A85" w:rsidP="006A7A85">
      <w:pPr>
        <w:rPr>
          <w:rStyle w:val="Hyperlink"/>
          <w:rFonts w:ascii="Calibri" w:hAnsi="Calibri"/>
          <w:i/>
          <w:iCs/>
          <w:sz w:val="18"/>
          <w:szCs w:val="18"/>
          <w:lang w:eastAsia="en-US"/>
        </w:rPr>
      </w:pPr>
      <w:r w:rsidRPr="002928B0">
        <w:rPr>
          <w:rStyle w:val="FootnoteReference"/>
          <w:sz w:val="18"/>
          <w:szCs w:val="18"/>
        </w:rPr>
        <w:footnoteRef/>
      </w:r>
      <w:r w:rsidRPr="002928B0">
        <w:rPr>
          <w:sz w:val="18"/>
          <w:szCs w:val="18"/>
        </w:rPr>
        <w:t xml:space="preserve"> For definitions of most assessment methods contained within the table, please see p.99 from: </w:t>
      </w:r>
      <w:hyperlink r:id="rId3" w:history="1">
        <w:r w:rsidRPr="002928B0">
          <w:rPr>
            <w:rStyle w:val="Hyperlink"/>
            <w:rFonts w:ascii="Calibri" w:hAnsi="Calibri"/>
            <w:sz w:val="18"/>
            <w:szCs w:val="18"/>
            <w:lang w:eastAsia="en-US"/>
          </w:rPr>
          <w:t>https://www.itl.usyd.edu.au/projects/aaglo/pdf/SP10-1879_FINAL%20sydney%20barrie%20final%20report%20part%201.pdf</w:t>
        </w:r>
      </w:hyperlink>
    </w:p>
    <w:p w:rsidR="006A7A85" w:rsidRDefault="006A7A8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714"/>
    <w:multiLevelType w:val="hybridMultilevel"/>
    <w:tmpl w:val="2B2A5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03B6"/>
    <w:multiLevelType w:val="hybridMultilevel"/>
    <w:tmpl w:val="0A129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25C7"/>
    <w:multiLevelType w:val="hybridMultilevel"/>
    <w:tmpl w:val="E8523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79F4"/>
    <w:multiLevelType w:val="hybridMultilevel"/>
    <w:tmpl w:val="C19E7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732A"/>
    <w:multiLevelType w:val="hybridMultilevel"/>
    <w:tmpl w:val="C8588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6F1F"/>
    <w:multiLevelType w:val="hybridMultilevel"/>
    <w:tmpl w:val="7B1C5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07755"/>
    <w:multiLevelType w:val="hybridMultilevel"/>
    <w:tmpl w:val="67106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118FA"/>
    <w:multiLevelType w:val="hybridMultilevel"/>
    <w:tmpl w:val="DBA4D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A"/>
    <w:rsid w:val="000A301A"/>
    <w:rsid w:val="000F3492"/>
    <w:rsid w:val="00100CB4"/>
    <w:rsid w:val="001428E5"/>
    <w:rsid w:val="001A1AB3"/>
    <w:rsid w:val="001F2B9A"/>
    <w:rsid w:val="002133EA"/>
    <w:rsid w:val="0022758C"/>
    <w:rsid w:val="002379A9"/>
    <w:rsid w:val="002475AB"/>
    <w:rsid w:val="00276AAA"/>
    <w:rsid w:val="002928B0"/>
    <w:rsid w:val="002A6572"/>
    <w:rsid w:val="002B50AA"/>
    <w:rsid w:val="002C2653"/>
    <w:rsid w:val="00356F40"/>
    <w:rsid w:val="0038392E"/>
    <w:rsid w:val="003A70F2"/>
    <w:rsid w:val="003B6427"/>
    <w:rsid w:val="00422401"/>
    <w:rsid w:val="0043341A"/>
    <w:rsid w:val="004B31FA"/>
    <w:rsid w:val="005E0299"/>
    <w:rsid w:val="006351F6"/>
    <w:rsid w:val="006A7A85"/>
    <w:rsid w:val="006B0F44"/>
    <w:rsid w:val="006D6A92"/>
    <w:rsid w:val="006E52E4"/>
    <w:rsid w:val="007A4922"/>
    <w:rsid w:val="007B300D"/>
    <w:rsid w:val="007B4381"/>
    <w:rsid w:val="00857958"/>
    <w:rsid w:val="008C1B1F"/>
    <w:rsid w:val="009D03F0"/>
    <w:rsid w:val="009D400B"/>
    <w:rsid w:val="00A44A82"/>
    <w:rsid w:val="00AA5502"/>
    <w:rsid w:val="00AB209B"/>
    <w:rsid w:val="00B3196F"/>
    <w:rsid w:val="00BD660B"/>
    <w:rsid w:val="00C56DAC"/>
    <w:rsid w:val="00C775FD"/>
    <w:rsid w:val="00CD1066"/>
    <w:rsid w:val="00CD291B"/>
    <w:rsid w:val="00D93920"/>
    <w:rsid w:val="00DD7CB2"/>
    <w:rsid w:val="00E6352C"/>
    <w:rsid w:val="00F64332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55CE8-C840-4670-9E2B-D802ED4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FA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4B31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1428E5"/>
  </w:style>
  <w:style w:type="paragraph" w:styleId="ListParagraph">
    <w:name w:val="List Paragraph"/>
    <w:basedOn w:val="Normal"/>
    <w:uiPriority w:val="34"/>
    <w:qFormat/>
    <w:rsid w:val="001428E5"/>
    <w:pPr>
      <w:ind w:left="720"/>
      <w:contextualSpacing/>
    </w:pPr>
  </w:style>
  <w:style w:type="character" w:styleId="Hyperlink">
    <w:name w:val="Hyperlink"/>
    <w:basedOn w:val="DefaultParagraphFont"/>
    <w:rsid w:val="006A7A8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A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A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A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5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F6"/>
  </w:style>
  <w:style w:type="paragraph" w:styleId="Footer">
    <w:name w:val="footer"/>
    <w:basedOn w:val="Normal"/>
    <w:link w:val="FooterChar"/>
    <w:uiPriority w:val="99"/>
    <w:unhideWhenUsed/>
    <w:rsid w:val="00635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phen.linquist@utas.edu.au" TargetMode="External"/><Relationship Id="rId1" Type="http://schemas.openxmlformats.org/officeDocument/2006/relationships/hyperlink" Target="mailto:rachael.phegan@utas.edu.au" TargetMode="External"/><Relationship Id="rId4" Type="http://schemas.openxmlformats.org/officeDocument/2006/relationships/hyperlink" Target="http://creativecommons.org/licenses/by-sa/4.0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l.usyd.edu.au/projects/aaglo/pdf/SP10-1879_FINAL%20sydney%20barrie%20final%20report%20part%201.pdf" TargetMode="External"/><Relationship Id="rId2" Type="http://schemas.openxmlformats.org/officeDocument/2006/relationships/hyperlink" Target="http://www.utas.edu.au/students/lead-achieve/breadth-units/offerings" TargetMode="External"/><Relationship Id="rId1" Type="http://schemas.openxmlformats.org/officeDocument/2006/relationships/hyperlink" Target="https://secure.utas.edu.au/curriculum-renewal-secure/documents/degrees-of-difference-design-elements-for-bachelor-degre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5D86-A22A-4438-A7E4-9983E403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Linquist</dc:creator>
  <cp:keywords/>
  <dc:description/>
  <cp:lastModifiedBy>Stephen Linquist</cp:lastModifiedBy>
  <cp:revision>2</cp:revision>
  <cp:lastPrinted>2017-05-10T03:54:00Z</cp:lastPrinted>
  <dcterms:created xsi:type="dcterms:W3CDTF">2017-05-10T03:58:00Z</dcterms:created>
  <dcterms:modified xsi:type="dcterms:W3CDTF">2017-05-10T03:58:00Z</dcterms:modified>
</cp:coreProperties>
</file>